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C409" w14:textId="77777777" w:rsidR="00784A5B" w:rsidRDefault="00CB05F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おもな学校感染症一覧表</w:t>
      </w:r>
    </w:p>
    <w:tbl>
      <w:tblPr>
        <w:tblpPr w:leftFromText="142" w:rightFromText="142" w:vertAnchor="text" w:horzAnchor="margin" w:tblpXSpec="center" w:tblpY="331"/>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16"/>
        <w:gridCol w:w="4890"/>
      </w:tblGrid>
      <w:tr w:rsidR="00784A5B" w14:paraId="259C05D2" w14:textId="77777777">
        <w:trPr>
          <w:trHeight w:val="402"/>
        </w:trPr>
        <w:tc>
          <w:tcPr>
            <w:tcW w:w="567" w:type="dxa"/>
          </w:tcPr>
          <w:p w14:paraId="76B5757E"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2A695604" w14:textId="77777777" w:rsidR="00784A5B" w:rsidRDefault="00CB05F3">
            <w:pPr>
              <w:ind w:left="-30"/>
              <w:jc w:val="center"/>
              <w:rPr>
                <w:rFonts w:ascii="HG丸ｺﾞｼｯｸM-PRO" w:eastAsia="HG丸ｺﾞｼｯｸM-PRO" w:hAnsi="HG丸ｺﾞｼｯｸM-PRO"/>
                <w:b/>
              </w:rPr>
            </w:pPr>
            <w:r>
              <w:rPr>
                <w:rFonts w:ascii="HG丸ｺﾞｼｯｸM-PRO" w:eastAsia="HG丸ｺﾞｼｯｸM-PRO" w:hAnsi="HG丸ｺﾞｼｯｸM-PRO" w:hint="eastAsia"/>
                <w:b/>
                <w:sz w:val="22"/>
              </w:rPr>
              <w:t>病　　　名</w:t>
            </w:r>
          </w:p>
        </w:tc>
        <w:tc>
          <w:tcPr>
            <w:tcW w:w="4890" w:type="dxa"/>
            <w:vAlign w:val="center"/>
          </w:tcPr>
          <w:p w14:paraId="26159904" w14:textId="77777777" w:rsidR="00784A5B" w:rsidRDefault="00CB05F3">
            <w:pPr>
              <w:ind w:left="-30"/>
              <w:jc w:val="center"/>
              <w:rPr>
                <w:rFonts w:ascii="HG丸ｺﾞｼｯｸM-PRO" w:eastAsia="HG丸ｺﾞｼｯｸM-PRO" w:hAnsi="HG丸ｺﾞｼｯｸM-PRO"/>
                <w:b/>
              </w:rPr>
            </w:pPr>
            <w:r>
              <w:rPr>
                <w:rFonts w:ascii="HG丸ｺﾞｼｯｸM-PRO" w:eastAsia="HG丸ｺﾞｼｯｸM-PRO" w:hAnsi="HG丸ｺﾞｼｯｸM-PRO" w:hint="eastAsia"/>
                <w:b/>
                <w:sz w:val="22"/>
              </w:rPr>
              <w:t>出席停止期間の基準（めやす）</w:t>
            </w:r>
          </w:p>
        </w:tc>
      </w:tr>
      <w:tr w:rsidR="00784A5B" w14:paraId="1518C60B" w14:textId="77777777">
        <w:trPr>
          <w:cantSplit/>
          <w:trHeight w:val="1660"/>
        </w:trPr>
        <w:tc>
          <w:tcPr>
            <w:tcW w:w="567" w:type="dxa"/>
            <w:textDirection w:val="tbRlV"/>
          </w:tcPr>
          <w:p w14:paraId="6D981B2F" w14:textId="77777777" w:rsidR="00784A5B" w:rsidRDefault="00CB05F3">
            <w:pPr>
              <w:ind w:left="-30" w:right="113"/>
              <w:jc w:val="center"/>
              <w:rPr>
                <w:rFonts w:ascii="HG丸ｺﾞｼｯｸM-PRO" w:eastAsia="HG丸ｺﾞｼｯｸM-PRO" w:hAnsi="HG丸ｺﾞｼｯｸM-PRO"/>
              </w:rPr>
            </w:pPr>
            <w:r>
              <w:rPr>
                <w:rFonts w:ascii="HG丸ｺﾞｼｯｸM-PRO" w:eastAsia="HG丸ｺﾞｼｯｸM-PRO" w:hAnsi="HG丸ｺﾞｼｯｸM-PRO" w:hint="eastAsia"/>
              </w:rPr>
              <w:t>第　１　種</w:t>
            </w:r>
          </w:p>
        </w:tc>
        <w:tc>
          <w:tcPr>
            <w:tcW w:w="5616" w:type="dxa"/>
          </w:tcPr>
          <w:p w14:paraId="7F57C85D" w14:textId="77777777" w:rsidR="00784A5B" w:rsidRDefault="00CB05F3">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エボラ出血熱、クリミア・コンゴ出血熱、痘そう</w:t>
            </w:r>
          </w:p>
          <w:p w14:paraId="65AEA65F" w14:textId="77777777" w:rsidR="00784A5B" w:rsidRDefault="00CB05F3">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南米出血熱、ペスト、マールブルグ病、ラッサ熱、</w:t>
            </w:r>
          </w:p>
          <w:p w14:paraId="78317DD3" w14:textId="77777777" w:rsidR="00784A5B" w:rsidRDefault="00CB05F3">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急性灰白髄炎</w:t>
            </w:r>
            <w:r>
              <w:rPr>
                <w:rFonts w:ascii="HG丸ｺﾞｼｯｸM-PRO" w:eastAsia="HG丸ｺﾞｼｯｸM-PRO" w:hAnsi="HG丸ｺﾞｼｯｸM-PRO" w:hint="eastAsia"/>
              </w:rPr>
              <w:t>(</w:t>
            </w:r>
            <w:r>
              <w:rPr>
                <w:rFonts w:ascii="HG丸ｺﾞｼｯｸM-PRO" w:eastAsia="HG丸ｺﾞｼｯｸM-PRO" w:hAnsi="HG丸ｺﾞｼｯｸM-PRO" w:hint="eastAsia"/>
              </w:rPr>
              <w:t>ポリオ</w:t>
            </w:r>
            <w:r>
              <w:rPr>
                <w:rFonts w:ascii="HG丸ｺﾞｼｯｸM-PRO" w:eastAsia="HG丸ｺﾞｼｯｸM-PRO" w:hAnsi="HG丸ｺﾞｼｯｸM-PRO" w:hint="eastAsia"/>
              </w:rPr>
              <w:t>)</w:t>
            </w:r>
            <w:r>
              <w:rPr>
                <w:rFonts w:ascii="HG丸ｺﾞｼｯｸM-PRO" w:eastAsia="HG丸ｺﾞｼｯｸM-PRO" w:hAnsi="HG丸ｺﾞｼｯｸM-PRO" w:hint="eastAsia"/>
              </w:rPr>
              <w:t>、ジフテリア、</w:t>
            </w:r>
          </w:p>
          <w:p w14:paraId="1DB4F666" w14:textId="77777777" w:rsidR="00784A5B" w:rsidRDefault="00CB05F3">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重症急性呼吸器症候群（病原体がベータコロナウイルス属ＳＡＲＳコロナウイルスであるものに限る）、中東呼吸器症候群（病原体がベータコロナウイルス属</w:t>
            </w:r>
            <w:r>
              <w:rPr>
                <w:rFonts w:ascii="HG丸ｺﾞｼｯｸM-PRO" w:eastAsia="HG丸ｺﾞｼｯｸM-PRO" w:hAnsi="HG丸ｺﾞｼｯｸM-PRO" w:hint="eastAsia"/>
              </w:rPr>
              <w:t>MERS</w:t>
            </w:r>
            <w:r>
              <w:rPr>
                <w:rFonts w:ascii="HG丸ｺﾞｼｯｸM-PRO" w:eastAsia="HG丸ｺﾞｼｯｸM-PRO" w:hAnsi="HG丸ｺﾞｼｯｸM-PRO" w:hint="eastAsia"/>
              </w:rPr>
              <w:t>コロナウイルスであるものに限る。）特定鳥インフルエンザ（感染症の予防及び感染症の患者に対する医療に関する法律に規定する特定鳥インフルエンザをいう。）</w:t>
            </w:r>
          </w:p>
        </w:tc>
        <w:tc>
          <w:tcPr>
            <w:tcW w:w="4890" w:type="dxa"/>
            <w:vAlign w:val="center"/>
          </w:tcPr>
          <w:p w14:paraId="425D6C83"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治癒するまで</w:t>
            </w:r>
          </w:p>
        </w:tc>
      </w:tr>
      <w:tr w:rsidR="00784A5B" w14:paraId="4C935E75" w14:textId="77777777">
        <w:trPr>
          <w:trHeight w:val="576"/>
        </w:trPr>
        <w:tc>
          <w:tcPr>
            <w:tcW w:w="567" w:type="dxa"/>
            <w:vMerge w:val="restart"/>
            <w:textDirection w:val="tbRlV"/>
          </w:tcPr>
          <w:p w14:paraId="72724F69" w14:textId="77777777" w:rsidR="00784A5B" w:rsidRDefault="00CB05F3">
            <w:pPr>
              <w:ind w:left="-30" w:right="113"/>
              <w:jc w:val="center"/>
              <w:rPr>
                <w:rFonts w:ascii="HG丸ｺﾞｼｯｸM-PRO" w:eastAsia="HG丸ｺﾞｼｯｸM-PRO" w:hAnsi="HG丸ｺﾞｼｯｸM-PRO"/>
              </w:rPr>
            </w:pPr>
            <w:r>
              <w:rPr>
                <w:rFonts w:ascii="HG丸ｺﾞｼｯｸM-PRO" w:eastAsia="HG丸ｺﾞｼｯｸM-PRO" w:hAnsi="HG丸ｺﾞｼｯｸM-PRO" w:hint="eastAsia"/>
              </w:rPr>
              <w:t>第　２　種</w:t>
            </w:r>
          </w:p>
        </w:tc>
        <w:tc>
          <w:tcPr>
            <w:tcW w:w="5616" w:type="dxa"/>
            <w:vAlign w:val="center"/>
          </w:tcPr>
          <w:p w14:paraId="265D70EC"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インフルエンザ（特定鳥インフルエンザを除く）</w:t>
            </w:r>
          </w:p>
        </w:tc>
        <w:tc>
          <w:tcPr>
            <w:tcW w:w="4890" w:type="dxa"/>
            <w:vAlign w:val="center"/>
          </w:tcPr>
          <w:p w14:paraId="69C1D849"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発熱日を</w:t>
            </w:r>
            <w:r>
              <w:rPr>
                <w:rFonts w:ascii="HG丸ｺﾞｼｯｸM-PRO" w:eastAsia="HG丸ｺﾞｼｯｸM-PRO" w:hAnsi="HG丸ｺﾞｼｯｸM-PRO" w:hint="eastAsia"/>
              </w:rPr>
              <w:t>0</w:t>
            </w:r>
            <w:r>
              <w:rPr>
                <w:rFonts w:ascii="HG丸ｺﾞｼｯｸM-PRO" w:eastAsia="HG丸ｺﾞｼｯｸM-PRO" w:hAnsi="HG丸ｺﾞｼｯｸM-PRO" w:hint="eastAsia"/>
              </w:rPr>
              <w:t>日として</w:t>
            </w:r>
            <w:r>
              <w:rPr>
                <w:rFonts w:ascii="HG丸ｺﾞｼｯｸM-PRO" w:eastAsia="HG丸ｺﾞｼｯｸM-PRO" w:hAnsi="HG丸ｺﾞｼｯｸM-PRO" w:hint="eastAsia"/>
              </w:rPr>
              <w:t>5</w:t>
            </w:r>
            <w:r>
              <w:rPr>
                <w:rFonts w:ascii="HG丸ｺﾞｼｯｸM-PRO" w:eastAsia="HG丸ｺﾞｼｯｸM-PRO" w:hAnsi="HG丸ｺﾞｼｯｸM-PRO" w:hint="eastAsia"/>
              </w:rPr>
              <w:t>日を経過し､かつ解熱した後</w:t>
            </w:r>
            <w:r>
              <w:rPr>
                <w:rFonts w:ascii="HG丸ｺﾞｼｯｸM-PRO" w:eastAsia="HG丸ｺﾞｼｯｸM-PRO" w:hAnsi="HG丸ｺﾞｼｯｸM-PRO" w:hint="eastAsia"/>
              </w:rPr>
              <w:t>2</w:t>
            </w:r>
            <w:r>
              <w:rPr>
                <w:rFonts w:ascii="HG丸ｺﾞｼｯｸM-PRO" w:eastAsia="HG丸ｺﾞｼｯｸM-PRO" w:hAnsi="HG丸ｺﾞｼｯｸM-PRO" w:hint="eastAsia"/>
              </w:rPr>
              <w:t>日（幼児は</w:t>
            </w:r>
            <w:r>
              <w:rPr>
                <w:rFonts w:ascii="HG丸ｺﾞｼｯｸM-PRO" w:eastAsia="HG丸ｺﾞｼｯｸM-PRO" w:hAnsi="HG丸ｺﾞｼｯｸM-PRO" w:hint="eastAsia"/>
              </w:rPr>
              <w:t>3</w:t>
            </w:r>
            <w:r>
              <w:rPr>
                <w:rFonts w:ascii="HG丸ｺﾞｼｯｸM-PRO" w:eastAsia="HG丸ｺﾞｼｯｸM-PRO" w:hAnsi="HG丸ｺﾞｼｯｸM-PRO" w:hint="eastAsia"/>
              </w:rPr>
              <w:t>日）を経過するまで</w:t>
            </w:r>
          </w:p>
        </w:tc>
      </w:tr>
      <w:tr w:rsidR="00784A5B" w14:paraId="335BFB2F" w14:textId="77777777">
        <w:trPr>
          <w:trHeight w:val="385"/>
        </w:trPr>
        <w:tc>
          <w:tcPr>
            <w:tcW w:w="567" w:type="dxa"/>
            <w:vMerge/>
          </w:tcPr>
          <w:p w14:paraId="4C9B8499"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053AB01C"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百日咳</w:t>
            </w:r>
          </w:p>
        </w:tc>
        <w:tc>
          <w:tcPr>
            <w:tcW w:w="4890" w:type="dxa"/>
            <w:vAlign w:val="center"/>
          </w:tcPr>
          <w:p w14:paraId="3782E36F"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特有の咳が消失するまで又は</w:t>
            </w:r>
            <w:r>
              <w:rPr>
                <w:rFonts w:ascii="HG丸ｺﾞｼｯｸM-PRO" w:eastAsia="HG丸ｺﾞｼｯｸM-PRO" w:hAnsi="HG丸ｺﾞｼｯｸM-PRO" w:hint="eastAsia"/>
              </w:rPr>
              <w:t>5</w:t>
            </w:r>
            <w:r>
              <w:rPr>
                <w:rFonts w:ascii="HG丸ｺﾞｼｯｸM-PRO" w:eastAsia="HG丸ｺﾞｼｯｸM-PRO" w:hAnsi="HG丸ｺﾞｼｯｸM-PRO" w:hint="eastAsia"/>
              </w:rPr>
              <w:t>日間の適切な抗菌性物質製剤による治療が終了するまで</w:t>
            </w:r>
          </w:p>
        </w:tc>
      </w:tr>
      <w:tr w:rsidR="00784A5B" w14:paraId="3CB5BE78" w14:textId="77777777">
        <w:trPr>
          <w:trHeight w:val="228"/>
        </w:trPr>
        <w:tc>
          <w:tcPr>
            <w:tcW w:w="567" w:type="dxa"/>
            <w:vMerge/>
          </w:tcPr>
          <w:p w14:paraId="6ABFF617"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6150BD26"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麻しん（はしか）</w:t>
            </w:r>
          </w:p>
        </w:tc>
        <w:tc>
          <w:tcPr>
            <w:tcW w:w="4890" w:type="dxa"/>
            <w:vAlign w:val="center"/>
          </w:tcPr>
          <w:p w14:paraId="7175511D"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解熱した後</w:t>
            </w:r>
            <w:r>
              <w:rPr>
                <w:rFonts w:ascii="HG丸ｺﾞｼｯｸM-PRO" w:eastAsia="HG丸ｺﾞｼｯｸM-PRO" w:hAnsi="HG丸ｺﾞｼｯｸM-PRO" w:hint="eastAsia"/>
              </w:rPr>
              <w:t>3</w:t>
            </w:r>
            <w:r>
              <w:rPr>
                <w:rFonts w:ascii="HG丸ｺﾞｼｯｸM-PRO" w:eastAsia="HG丸ｺﾞｼｯｸM-PRO" w:hAnsi="HG丸ｺﾞｼｯｸM-PRO" w:hint="eastAsia"/>
              </w:rPr>
              <w:t>日を経過するまで</w:t>
            </w:r>
          </w:p>
        </w:tc>
      </w:tr>
      <w:tr w:rsidR="00784A5B" w14:paraId="2510CE9D" w14:textId="77777777">
        <w:trPr>
          <w:trHeight w:val="228"/>
        </w:trPr>
        <w:tc>
          <w:tcPr>
            <w:tcW w:w="567" w:type="dxa"/>
            <w:vMerge/>
          </w:tcPr>
          <w:p w14:paraId="2358E207"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23E3F79E"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流行性耳下腺炎（おたふくかぜ）</w:t>
            </w:r>
          </w:p>
        </w:tc>
        <w:tc>
          <w:tcPr>
            <w:tcW w:w="4890" w:type="dxa"/>
            <w:vAlign w:val="center"/>
          </w:tcPr>
          <w:p w14:paraId="7B9F3067"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耳下腺、顎下腺又は舌下腺の腫脹が発現した後</w:t>
            </w:r>
            <w:r>
              <w:rPr>
                <w:rFonts w:ascii="HG丸ｺﾞｼｯｸM-PRO" w:eastAsia="HG丸ｺﾞｼｯｸM-PRO" w:hAnsi="HG丸ｺﾞｼｯｸM-PRO" w:hint="eastAsia"/>
              </w:rPr>
              <w:t>5</w:t>
            </w:r>
            <w:r>
              <w:rPr>
                <w:rFonts w:ascii="HG丸ｺﾞｼｯｸM-PRO" w:eastAsia="HG丸ｺﾞｼｯｸM-PRO" w:hAnsi="HG丸ｺﾞｼｯｸM-PRO" w:hint="eastAsia"/>
              </w:rPr>
              <w:t>日を経過し、かつ全身状態が良好になるまで</w:t>
            </w:r>
          </w:p>
        </w:tc>
      </w:tr>
      <w:tr w:rsidR="00784A5B" w14:paraId="77D4DFBE" w14:textId="77777777">
        <w:trPr>
          <w:trHeight w:val="171"/>
        </w:trPr>
        <w:tc>
          <w:tcPr>
            <w:tcW w:w="567" w:type="dxa"/>
            <w:vMerge/>
          </w:tcPr>
          <w:p w14:paraId="10D325CB"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0F5D9E89"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風しん</w:t>
            </w:r>
          </w:p>
        </w:tc>
        <w:tc>
          <w:tcPr>
            <w:tcW w:w="4890" w:type="dxa"/>
            <w:vAlign w:val="center"/>
          </w:tcPr>
          <w:p w14:paraId="1597B3AE"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発しんが消失するまで</w:t>
            </w:r>
          </w:p>
        </w:tc>
      </w:tr>
      <w:tr w:rsidR="00784A5B" w14:paraId="4D833534" w14:textId="77777777">
        <w:trPr>
          <w:trHeight w:val="385"/>
        </w:trPr>
        <w:tc>
          <w:tcPr>
            <w:tcW w:w="567" w:type="dxa"/>
            <w:vMerge/>
          </w:tcPr>
          <w:p w14:paraId="3C986B71"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3E5EABC9"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水痘（水ぼうそう）</w:t>
            </w:r>
          </w:p>
        </w:tc>
        <w:tc>
          <w:tcPr>
            <w:tcW w:w="4890" w:type="dxa"/>
            <w:vAlign w:val="center"/>
          </w:tcPr>
          <w:p w14:paraId="50F120C6"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すべての発疹が痂皮化（かさぶた）するまで</w:t>
            </w:r>
          </w:p>
        </w:tc>
      </w:tr>
      <w:tr w:rsidR="00784A5B" w14:paraId="1525B58C" w14:textId="77777777">
        <w:trPr>
          <w:trHeight w:val="399"/>
        </w:trPr>
        <w:tc>
          <w:tcPr>
            <w:tcW w:w="567" w:type="dxa"/>
            <w:vMerge/>
          </w:tcPr>
          <w:p w14:paraId="3D9CED99"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4853DB07"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咽頭結膜熱（プール熱）</w:t>
            </w:r>
          </w:p>
        </w:tc>
        <w:tc>
          <w:tcPr>
            <w:tcW w:w="4890" w:type="dxa"/>
            <w:vAlign w:val="center"/>
          </w:tcPr>
          <w:p w14:paraId="54066A37"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主要症状が消退した後</w:t>
            </w:r>
            <w:r>
              <w:rPr>
                <w:rFonts w:ascii="HG丸ｺﾞｼｯｸM-PRO" w:eastAsia="HG丸ｺﾞｼｯｸM-PRO" w:hAnsi="HG丸ｺﾞｼｯｸM-PRO" w:hint="eastAsia"/>
              </w:rPr>
              <w:t>2</w:t>
            </w:r>
            <w:r>
              <w:rPr>
                <w:rFonts w:ascii="HG丸ｺﾞｼｯｸM-PRO" w:eastAsia="HG丸ｺﾞｼｯｸM-PRO" w:hAnsi="HG丸ｺﾞｼｯｸM-PRO" w:hint="eastAsia"/>
              </w:rPr>
              <w:t>日を経過するまで</w:t>
            </w:r>
          </w:p>
        </w:tc>
      </w:tr>
      <w:tr w:rsidR="00784A5B" w14:paraId="6CA1A7D2" w14:textId="77777777">
        <w:trPr>
          <w:trHeight w:val="399"/>
        </w:trPr>
        <w:tc>
          <w:tcPr>
            <w:tcW w:w="567" w:type="dxa"/>
            <w:vMerge/>
          </w:tcPr>
          <w:p w14:paraId="62B26F1C" w14:textId="77777777" w:rsidR="00784A5B" w:rsidRDefault="00784A5B"/>
        </w:tc>
        <w:tc>
          <w:tcPr>
            <w:tcW w:w="5616" w:type="dxa"/>
            <w:vAlign w:val="center"/>
          </w:tcPr>
          <w:p w14:paraId="725D684D" w14:textId="77777777" w:rsidR="00784A5B" w:rsidRDefault="00CB05F3">
            <w:pPr>
              <w:rPr>
                <w:b/>
              </w:rPr>
            </w:pPr>
            <w:r>
              <w:rPr>
                <w:rFonts w:ascii="HG丸ｺﾞｼｯｸM-PRO" w:eastAsia="HG丸ｺﾞｼｯｸM-PRO" w:hAnsi="HG丸ｺﾞｼｯｸM-PRO" w:hint="eastAsia"/>
                <w:b/>
                <w:color w:val="FF0000"/>
              </w:rPr>
              <w:t>新型コロナウイルス感染症</w:t>
            </w:r>
          </w:p>
        </w:tc>
        <w:tc>
          <w:tcPr>
            <w:tcW w:w="4890" w:type="dxa"/>
            <w:vAlign w:val="center"/>
          </w:tcPr>
          <w:p w14:paraId="047737BB" w14:textId="77777777" w:rsidR="00784A5B" w:rsidRDefault="00CB05F3">
            <w:pPr>
              <w:spacing w:line="0" w:lineRule="atLeast"/>
              <w:rPr>
                <w:b/>
              </w:rPr>
            </w:pPr>
            <w:r>
              <w:rPr>
                <w:rFonts w:ascii="HG丸ｺﾞｼｯｸM-PRO" w:eastAsia="HG丸ｺﾞｼｯｸM-PRO" w:hAnsi="HG丸ｺﾞｼｯｸM-PRO" w:hint="eastAsia"/>
                <w:b/>
                <w:color w:val="FF0000"/>
              </w:rPr>
              <w:t>発症日を</w:t>
            </w:r>
            <w:r>
              <w:rPr>
                <w:rFonts w:ascii="HG丸ｺﾞｼｯｸM-PRO" w:eastAsia="HG丸ｺﾞｼｯｸM-PRO" w:hAnsi="HG丸ｺﾞｼｯｸM-PRO" w:hint="eastAsia"/>
                <w:b/>
                <w:color w:val="FF0000"/>
              </w:rPr>
              <w:t>0</w:t>
            </w:r>
            <w:r>
              <w:rPr>
                <w:rFonts w:ascii="HG丸ｺﾞｼｯｸM-PRO" w:eastAsia="HG丸ｺﾞｼｯｸM-PRO" w:hAnsi="HG丸ｺﾞｼｯｸM-PRO" w:hint="eastAsia"/>
                <w:b/>
                <w:color w:val="FF0000"/>
              </w:rPr>
              <w:t>日として</w:t>
            </w:r>
            <w:r>
              <w:rPr>
                <w:rFonts w:ascii="HG丸ｺﾞｼｯｸM-PRO" w:eastAsia="HG丸ｺﾞｼｯｸM-PRO" w:hAnsi="HG丸ｺﾞｼｯｸM-PRO" w:hint="eastAsia"/>
                <w:b/>
                <w:color w:val="FF0000"/>
              </w:rPr>
              <w:t>5</w:t>
            </w:r>
            <w:r>
              <w:rPr>
                <w:rFonts w:ascii="HG丸ｺﾞｼｯｸM-PRO" w:eastAsia="HG丸ｺﾞｼｯｸM-PRO" w:hAnsi="HG丸ｺﾞｼｯｸM-PRO" w:hint="eastAsia"/>
                <w:b/>
                <w:color w:val="FF0000"/>
              </w:rPr>
              <w:t>日を経過し､かつ症状軽快後１日を経過するまで</w:t>
            </w:r>
          </w:p>
        </w:tc>
      </w:tr>
      <w:tr w:rsidR="00784A5B" w14:paraId="7C8E5535" w14:textId="77777777">
        <w:trPr>
          <w:trHeight w:val="356"/>
        </w:trPr>
        <w:tc>
          <w:tcPr>
            <w:tcW w:w="567" w:type="dxa"/>
            <w:vMerge/>
          </w:tcPr>
          <w:p w14:paraId="10B0078C" w14:textId="77777777" w:rsidR="00784A5B" w:rsidRDefault="00784A5B">
            <w:pPr>
              <w:ind w:left="-30"/>
              <w:jc w:val="left"/>
            </w:pPr>
          </w:p>
        </w:tc>
        <w:tc>
          <w:tcPr>
            <w:tcW w:w="5616" w:type="dxa"/>
            <w:vAlign w:val="center"/>
          </w:tcPr>
          <w:p w14:paraId="4C1E3AD5"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結核</w:t>
            </w:r>
          </w:p>
        </w:tc>
        <w:tc>
          <w:tcPr>
            <w:tcW w:w="4890" w:type="dxa"/>
            <w:vAlign w:val="center"/>
          </w:tcPr>
          <w:p w14:paraId="3EC3E754"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症状により学校医その他の医師において感染のおそれがないと認めるまで</w:t>
            </w:r>
          </w:p>
        </w:tc>
      </w:tr>
      <w:tr w:rsidR="00784A5B" w14:paraId="18AC649B" w14:textId="77777777">
        <w:trPr>
          <w:trHeight w:val="313"/>
        </w:trPr>
        <w:tc>
          <w:tcPr>
            <w:tcW w:w="567" w:type="dxa"/>
            <w:vMerge/>
          </w:tcPr>
          <w:p w14:paraId="7B67CE55" w14:textId="77777777" w:rsidR="00784A5B" w:rsidRDefault="00784A5B">
            <w:pPr>
              <w:ind w:left="-30"/>
              <w:jc w:val="left"/>
            </w:pPr>
          </w:p>
        </w:tc>
        <w:tc>
          <w:tcPr>
            <w:tcW w:w="5616" w:type="dxa"/>
            <w:vAlign w:val="center"/>
          </w:tcPr>
          <w:p w14:paraId="58638B4A"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髄膜炎菌性髄膜炎</w:t>
            </w:r>
          </w:p>
        </w:tc>
        <w:tc>
          <w:tcPr>
            <w:tcW w:w="4890" w:type="dxa"/>
            <w:vAlign w:val="center"/>
          </w:tcPr>
          <w:p w14:paraId="7DE36BD2"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症状により学校医その他の医師において感染のおそれがないと認めるまで</w:t>
            </w:r>
          </w:p>
        </w:tc>
      </w:tr>
      <w:tr w:rsidR="00784A5B" w14:paraId="2987488C" w14:textId="77777777">
        <w:trPr>
          <w:trHeight w:val="399"/>
        </w:trPr>
        <w:tc>
          <w:tcPr>
            <w:tcW w:w="567" w:type="dxa"/>
            <w:vMerge w:val="restart"/>
            <w:textDirection w:val="tbRlV"/>
          </w:tcPr>
          <w:p w14:paraId="289C57F7" w14:textId="77777777" w:rsidR="00784A5B" w:rsidRDefault="00CB05F3">
            <w:pPr>
              <w:ind w:left="-30" w:right="113"/>
              <w:jc w:val="center"/>
              <w:rPr>
                <w:rFonts w:ascii="HG丸ｺﾞｼｯｸM-PRO" w:eastAsia="HG丸ｺﾞｼｯｸM-PRO" w:hAnsi="HG丸ｺﾞｼｯｸM-PRO"/>
              </w:rPr>
            </w:pPr>
            <w:r>
              <w:rPr>
                <w:rFonts w:ascii="HG丸ｺﾞｼｯｸM-PRO" w:eastAsia="HG丸ｺﾞｼｯｸM-PRO" w:hAnsi="HG丸ｺﾞｼｯｸM-PRO" w:hint="eastAsia"/>
              </w:rPr>
              <w:t>第　３　種</w:t>
            </w:r>
          </w:p>
        </w:tc>
        <w:tc>
          <w:tcPr>
            <w:tcW w:w="5616" w:type="dxa"/>
            <w:vAlign w:val="center"/>
          </w:tcPr>
          <w:p w14:paraId="10E7676A"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コレラ</w:t>
            </w:r>
          </w:p>
        </w:tc>
        <w:tc>
          <w:tcPr>
            <w:tcW w:w="4890" w:type="dxa"/>
            <w:vMerge w:val="restart"/>
            <w:vAlign w:val="center"/>
          </w:tcPr>
          <w:p w14:paraId="18770854"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症状により学校医その他の医師において感染のおそれがないと認めるまで</w:t>
            </w:r>
          </w:p>
        </w:tc>
      </w:tr>
      <w:tr w:rsidR="00784A5B" w14:paraId="46AE8B22" w14:textId="77777777">
        <w:trPr>
          <w:trHeight w:val="356"/>
        </w:trPr>
        <w:tc>
          <w:tcPr>
            <w:tcW w:w="567" w:type="dxa"/>
            <w:vMerge/>
          </w:tcPr>
          <w:p w14:paraId="45F6E805"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2C2FD465"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細菌性赤痢</w:t>
            </w:r>
          </w:p>
        </w:tc>
        <w:tc>
          <w:tcPr>
            <w:tcW w:w="4890" w:type="dxa"/>
            <w:vMerge/>
            <w:vAlign w:val="center"/>
          </w:tcPr>
          <w:p w14:paraId="41F3F298" w14:textId="77777777" w:rsidR="00784A5B" w:rsidRDefault="00784A5B">
            <w:pPr>
              <w:rPr>
                <w:rFonts w:ascii="HG丸ｺﾞｼｯｸM-PRO" w:eastAsia="HG丸ｺﾞｼｯｸM-PRO" w:hAnsi="HG丸ｺﾞｼｯｸM-PRO"/>
              </w:rPr>
            </w:pPr>
          </w:p>
        </w:tc>
      </w:tr>
      <w:tr w:rsidR="00784A5B" w14:paraId="66C7B650" w14:textId="77777777">
        <w:trPr>
          <w:trHeight w:val="299"/>
        </w:trPr>
        <w:tc>
          <w:tcPr>
            <w:tcW w:w="567" w:type="dxa"/>
            <w:vMerge/>
          </w:tcPr>
          <w:p w14:paraId="311C6FFE"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2B01388B"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腸管出血性大腸菌感染症</w:t>
            </w:r>
          </w:p>
        </w:tc>
        <w:tc>
          <w:tcPr>
            <w:tcW w:w="4890" w:type="dxa"/>
            <w:vMerge/>
            <w:vAlign w:val="center"/>
          </w:tcPr>
          <w:p w14:paraId="68E2FB18" w14:textId="77777777" w:rsidR="00784A5B" w:rsidRDefault="00784A5B">
            <w:pPr>
              <w:rPr>
                <w:rFonts w:ascii="HG丸ｺﾞｼｯｸM-PRO" w:eastAsia="HG丸ｺﾞｼｯｸM-PRO" w:hAnsi="HG丸ｺﾞｼｯｸM-PRO"/>
              </w:rPr>
            </w:pPr>
          </w:p>
        </w:tc>
      </w:tr>
      <w:tr w:rsidR="00784A5B" w14:paraId="68B8C6A7" w14:textId="77777777">
        <w:trPr>
          <w:trHeight w:val="271"/>
        </w:trPr>
        <w:tc>
          <w:tcPr>
            <w:tcW w:w="567" w:type="dxa"/>
            <w:vMerge/>
          </w:tcPr>
          <w:p w14:paraId="16A9F8CD" w14:textId="77777777" w:rsidR="00784A5B" w:rsidRDefault="00784A5B">
            <w:pPr>
              <w:ind w:left="-30"/>
              <w:jc w:val="left"/>
              <w:rPr>
                <w:rFonts w:ascii="HG丸ｺﾞｼｯｸM-PRO" w:eastAsia="HG丸ｺﾞｼｯｸM-PRO" w:hAnsi="HG丸ｺﾞｼｯｸM-PRO"/>
              </w:rPr>
            </w:pPr>
          </w:p>
        </w:tc>
        <w:tc>
          <w:tcPr>
            <w:tcW w:w="5616" w:type="dxa"/>
            <w:vAlign w:val="center"/>
          </w:tcPr>
          <w:p w14:paraId="11BA8CDE"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 xml:space="preserve">腸チフス　</w:t>
            </w:r>
          </w:p>
        </w:tc>
        <w:tc>
          <w:tcPr>
            <w:tcW w:w="4890" w:type="dxa"/>
            <w:vMerge/>
            <w:vAlign w:val="center"/>
          </w:tcPr>
          <w:p w14:paraId="3CBAE38F" w14:textId="77777777" w:rsidR="00784A5B" w:rsidRDefault="00784A5B">
            <w:pPr>
              <w:rPr>
                <w:rFonts w:ascii="HG丸ｺﾞｼｯｸM-PRO" w:eastAsia="HG丸ｺﾞｼｯｸM-PRO" w:hAnsi="HG丸ｺﾞｼｯｸM-PRO"/>
              </w:rPr>
            </w:pPr>
          </w:p>
        </w:tc>
      </w:tr>
      <w:tr w:rsidR="00784A5B" w14:paraId="5A23AD6E" w14:textId="77777777">
        <w:trPr>
          <w:trHeight w:val="199"/>
        </w:trPr>
        <w:tc>
          <w:tcPr>
            <w:tcW w:w="567" w:type="dxa"/>
            <w:vMerge/>
          </w:tcPr>
          <w:p w14:paraId="13A9EF7A" w14:textId="77777777" w:rsidR="00784A5B" w:rsidRDefault="00784A5B">
            <w:pPr>
              <w:ind w:left="-30"/>
              <w:jc w:val="left"/>
            </w:pPr>
          </w:p>
        </w:tc>
        <w:tc>
          <w:tcPr>
            <w:tcW w:w="5616" w:type="dxa"/>
            <w:vAlign w:val="center"/>
          </w:tcPr>
          <w:p w14:paraId="7954E9FE"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パラチフス</w:t>
            </w:r>
          </w:p>
        </w:tc>
        <w:tc>
          <w:tcPr>
            <w:tcW w:w="4890" w:type="dxa"/>
            <w:vMerge/>
            <w:vAlign w:val="center"/>
          </w:tcPr>
          <w:p w14:paraId="49A1AAD6" w14:textId="77777777" w:rsidR="00784A5B" w:rsidRDefault="00784A5B"/>
        </w:tc>
      </w:tr>
      <w:tr w:rsidR="00784A5B" w14:paraId="7A2A499A" w14:textId="77777777">
        <w:trPr>
          <w:trHeight w:val="199"/>
        </w:trPr>
        <w:tc>
          <w:tcPr>
            <w:tcW w:w="567" w:type="dxa"/>
            <w:vMerge/>
          </w:tcPr>
          <w:p w14:paraId="25C13F10" w14:textId="77777777" w:rsidR="00784A5B" w:rsidRDefault="00784A5B">
            <w:pPr>
              <w:ind w:left="-30"/>
              <w:jc w:val="left"/>
            </w:pPr>
          </w:p>
        </w:tc>
        <w:tc>
          <w:tcPr>
            <w:tcW w:w="5616" w:type="dxa"/>
            <w:vAlign w:val="center"/>
          </w:tcPr>
          <w:p w14:paraId="019D0416"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流行性角結膜炎</w:t>
            </w:r>
          </w:p>
        </w:tc>
        <w:tc>
          <w:tcPr>
            <w:tcW w:w="4890" w:type="dxa"/>
            <w:vMerge/>
            <w:vAlign w:val="center"/>
          </w:tcPr>
          <w:p w14:paraId="7FB2671A" w14:textId="77777777" w:rsidR="00784A5B" w:rsidRDefault="00784A5B"/>
        </w:tc>
      </w:tr>
      <w:tr w:rsidR="00784A5B" w14:paraId="597ED501" w14:textId="77777777">
        <w:trPr>
          <w:trHeight w:val="128"/>
        </w:trPr>
        <w:tc>
          <w:tcPr>
            <w:tcW w:w="567" w:type="dxa"/>
            <w:vMerge/>
          </w:tcPr>
          <w:p w14:paraId="435699BF" w14:textId="77777777" w:rsidR="00784A5B" w:rsidRDefault="00784A5B">
            <w:pPr>
              <w:ind w:left="-30"/>
              <w:jc w:val="left"/>
            </w:pPr>
          </w:p>
        </w:tc>
        <w:tc>
          <w:tcPr>
            <w:tcW w:w="5616" w:type="dxa"/>
            <w:vAlign w:val="center"/>
          </w:tcPr>
          <w:p w14:paraId="6C551784"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急性出血性結膜炎</w:t>
            </w:r>
          </w:p>
        </w:tc>
        <w:tc>
          <w:tcPr>
            <w:tcW w:w="4890" w:type="dxa"/>
            <w:vMerge/>
            <w:vAlign w:val="center"/>
          </w:tcPr>
          <w:p w14:paraId="177408B5" w14:textId="77777777" w:rsidR="00784A5B" w:rsidRDefault="00784A5B"/>
        </w:tc>
      </w:tr>
      <w:tr w:rsidR="00784A5B" w14:paraId="23242DAC" w14:textId="77777777">
        <w:trPr>
          <w:trHeight w:val="917"/>
        </w:trPr>
        <w:tc>
          <w:tcPr>
            <w:tcW w:w="567" w:type="dxa"/>
            <w:vMerge/>
          </w:tcPr>
          <w:p w14:paraId="71BE6B9D" w14:textId="77777777" w:rsidR="00784A5B" w:rsidRDefault="00784A5B">
            <w:pPr>
              <w:ind w:left="-30"/>
              <w:jc w:val="left"/>
            </w:pPr>
          </w:p>
        </w:tc>
        <w:tc>
          <w:tcPr>
            <w:tcW w:w="5616" w:type="dxa"/>
            <w:vAlign w:val="center"/>
          </w:tcPr>
          <w:p w14:paraId="31336796" w14:textId="77777777" w:rsidR="00784A5B" w:rsidRDefault="00CB05F3">
            <w:pPr>
              <w:rPr>
                <w:rFonts w:ascii="HG丸ｺﾞｼｯｸM-PRO" w:eastAsia="HG丸ｺﾞｼｯｸM-PRO" w:hAnsi="HG丸ｺﾞｼｯｸM-PRO"/>
              </w:rPr>
            </w:pPr>
            <w:r>
              <w:rPr>
                <w:rFonts w:ascii="HG丸ｺﾞｼｯｸM-PRO" w:eastAsia="HG丸ｺﾞｼｯｸM-PRO" w:hAnsi="HG丸ｺﾞｼｯｸM-PRO" w:hint="eastAsia"/>
              </w:rPr>
              <w:t>その他感染症（条件によっては出席停止の措置が必要と考えられる感染症の例）</w:t>
            </w:r>
          </w:p>
        </w:tc>
        <w:tc>
          <w:tcPr>
            <w:tcW w:w="4890" w:type="dxa"/>
            <w:vAlign w:val="center"/>
          </w:tcPr>
          <w:p w14:paraId="1C19C195" w14:textId="77777777" w:rsidR="00784A5B" w:rsidRDefault="00CB05F3">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ヘルパンギーナ､溶連菌感染症､マイコプラズマ感染症、伝染性紅斑（リンゴ病）、手足口病、流行性嘔吐下痢症、ウイルス性肝炎等</w:t>
            </w:r>
          </w:p>
        </w:tc>
      </w:tr>
    </w:tbl>
    <w:p w14:paraId="3DF8F055" w14:textId="77777777" w:rsidR="00784A5B" w:rsidRDefault="00CB05F3">
      <w:pPr>
        <w:jc w:val="left"/>
        <w:rPr>
          <w:rFonts w:ascii="HG丸ｺﾞｼｯｸM-PRO" w:eastAsia="HG丸ｺﾞｼｯｸM-PRO" w:hAnsi="HG丸ｺﾞｼｯｸM-PRO"/>
        </w:rPr>
      </w:pPr>
      <w:r>
        <w:rPr>
          <w:rFonts w:ascii="HG丸ｺﾞｼｯｸM-PRO" w:eastAsia="HG丸ｺﾞｼｯｸM-PRO" w:hAnsi="HG丸ｺﾞｼｯｸM-PRO" w:hint="eastAsia"/>
        </w:rPr>
        <w:t>※学校保健安全法で定められた学校感染症です。</w:t>
      </w:r>
    </w:p>
    <w:p w14:paraId="1228C659" w14:textId="77777777" w:rsidR="00784A5B" w:rsidRDefault="00CB05F3">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※上記のような感染性の病気にかかったときは、医師の治療を受け、登校園所の許可があるまで家で休んでください。この場合の休みは｢出席停止｣で欠席扱いにはなりません。</w:t>
      </w:r>
    </w:p>
    <w:p w14:paraId="414DF32A" w14:textId="77777777" w:rsidR="00784A5B" w:rsidRDefault="00CB05F3">
      <w:pPr>
        <w:ind w:left="210" w:hangingChars="100" w:hanging="210"/>
        <w:rPr>
          <w:rFonts w:ascii="HG丸ｺﾞｼｯｸM-PRO" w:eastAsia="HG丸ｺﾞｼｯｸM-PRO" w:hAnsi="HG丸ｺﾞｼｯｸM-PRO"/>
        </w:rPr>
      </w:pPr>
      <w:r>
        <w:rPr>
          <w:rFonts w:hint="eastAsia"/>
          <w:noProof/>
        </w:rPr>
        <w:drawing>
          <wp:anchor distT="0" distB="0" distL="114300" distR="114300" simplePos="0" relativeHeight="2" behindDoc="0" locked="0" layoutInCell="1" hidden="0" allowOverlap="1" wp14:anchorId="09742F72" wp14:editId="494CE1E2">
            <wp:simplePos x="0" y="0"/>
            <wp:positionH relativeFrom="column">
              <wp:posOffset>5886450</wp:posOffset>
            </wp:positionH>
            <wp:positionV relativeFrom="paragraph">
              <wp:posOffset>48260</wp:posOffset>
            </wp:positionV>
            <wp:extent cx="864870" cy="854710"/>
            <wp:effectExtent l="0" t="0" r="0" b="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864870" cy="854710"/>
                    </a:xfrm>
                    <a:prstGeom prst="rect">
                      <a:avLst/>
                    </a:prstGeom>
                    <a:noFill/>
                    <a:ln>
                      <a:noFill/>
                    </a:ln>
                  </pic:spPr>
                </pic:pic>
              </a:graphicData>
            </a:graphic>
          </wp:anchor>
        </w:drawing>
      </w:r>
      <w:r>
        <w:rPr>
          <w:rFonts w:ascii="HG丸ｺﾞｼｯｸM-PRO" w:eastAsia="HG丸ｺﾞｼｯｸM-PRO" w:hAnsi="HG丸ｺﾞｼｯｸM-PRO" w:hint="eastAsia"/>
        </w:rPr>
        <w:t>※</w:t>
      </w:r>
      <w:r>
        <w:rPr>
          <w:rFonts w:ascii="HG丸ｺﾞｼｯｸM-PRO" w:eastAsia="HG丸ｺﾞｼｯｸM-PRO" w:hAnsi="HG丸ｺﾞｼｯｸM-PRO" w:hint="eastAsia"/>
          <w:u w:val="thick"/>
        </w:rPr>
        <w:t>【インフルエンザ、新型コロナウイルス感染症、溶連菌感染症に罹患した場合】</w:t>
      </w:r>
      <w:r>
        <w:rPr>
          <w:rFonts w:ascii="HG丸ｺﾞｼｯｸM-PRO" w:eastAsia="HG丸ｺﾞｼｯｸM-PRO" w:hAnsi="HG丸ｺﾞｼｯｸM-PRO" w:hint="eastAsia"/>
        </w:rPr>
        <w:t>治癒後、登校園所するときは、保護者の方が所定の用紙（右記</w:t>
      </w:r>
      <w:r>
        <w:rPr>
          <w:rFonts w:ascii="HG丸ｺﾞｼｯｸM-PRO" w:eastAsia="HG丸ｺﾞｼｯｸM-PRO" w:hAnsi="HG丸ｺﾞｼｯｸM-PRO" w:hint="eastAsia"/>
        </w:rPr>
        <w:t>QR</w:t>
      </w:r>
      <w:r>
        <w:rPr>
          <w:rFonts w:ascii="HG丸ｺﾞｼｯｸM-PRO" w:eastAsia="HG丸ｺﾞｼｯｸM-PRO" w:hAnsi="HG丸ｺﾞｼｯｸM-PRO" w:hint="eastAsia"/>
        </w:rPr>
        <w:t>コードまたは市ホームページ（下記ＵＲＬ）からダウンロード可）に必要事項を記入し、をお子さまに持たせてください。</w:t>
      </w:r>
    </w:p>
    <w:p w14:paraId="667659E3" w14:textId="77777777" w:rsidR="00784A5B" w:rsidRDefault="00CB05F3">
      <w:pPr>
        <w:ind w:leftChars="100" w:left="210"/>
        <w:rPr>
          <w:u w:val="single"/>
        </w:rPr>
      </w:pPr>
      <w:hyperlink r:id="rId7" w:history="1">
        <w:r>
          <w:rPr>
            <w:rStyle w:val="ab"/>
            <w:rFonts w:ascii="HG丸ｺﾞｼｯｸM-PRO" w:eastAsia="HG丸ｺﾞｼｯｸM-PRO" w:hAnsi="HG丸ｺﾞｼｯｸM-PRO" w:hint="eastAsia"/>
          </w:rPr>
          <w:t>https://www.city.kawanishi.hyogo.jp/kurashi/1017448/1000803/1014395.html</w:t>
        </w:r>
      </w:hyperlink>
    </w:p>
    <w:p w14:paraId="65634C2E" w14:textId="77777777" w:rsidR="00784A5B" w:rsidRDefault="00CB05F3">
      <w:pPr>
        <w:rPr>
          <w:u w:val="single"/>
        </w:rPr>
      </w:pPr>
      <w:r>
        <w:rPr>
          <w:rFonts w:ascii="HG丸ｺﾞｼｯｸM-PRO" w:eastAsia="HG丸ｺﾞｼｯｸM-PRO" w:hAnsi="HG丸ｺﾞｼｯｸM-PRO" w:hint="eastAsia"/>
        </w:rPr>
        <w:t>※</w:t>
      </w:r>
      <w:r>
        <w:rPr>
          <w:rFonts w:ascii="HG丸ｺﾞｼｯｸM-PRO" w:eastAsia="HG丸ｺﾞｼｯｸM-PRO" w:hAnsi="HG丸ｺﾞｼｯｸM-PRO" w:hint="eastAsia"/>
          <w:u w:val="thick"/>
        </w:rPr>
        <w:t>【インフルエンザ、新型コロナウイルス感染症、溶連菌感染症</w:t>
      </w:r>
      <w:r>
        <w:rPr>
          <w:rFonts w:ascii="HG丸ｺﾞｼｯｸM-PRO" w:eastAsia="HG丸ｺﾞｼｯｸM-PRO" w:hAnsi="HG丸ｺﾞｼｯｸM-PRO" w:hint="eastAsia"/>
          <w:u w:val="thick"/>
          <w:em w:val="dot"/>
        </w:rPr>
        <w:t>以外の</w:t>
      </w:r>
      <w:r>
        <w:rPr>
          <w:rFonts w:ascii="HG丸ｺﾞｼｯｸM-PRO" w:eastAsia="HG丸ｺﾞｼｯｸM-PRO" w:hAnsi="HG丸ｺﾞｼｯｸM-PRO" w:hint="eastAsia"/>
          <w:u w:val="thick"/>
        </w:rPr>
        <w:t>学校感染症に罹患した場合】</w:t>
      </w:r>
    </w:p>
    <w:p w14:paraId="2D6E5E13" w14:textId="77777777" w:rsidR="00784A5B" w:rsidRDefault="00CB05F3">
      <w:pPr>
        <w:ind w:firstLineChars="100" w:firstLine="210"/>
        <w:rPr>
          <w:u w:val="single"/>
        </w:rPr>
      </w:pPr>
      <w:r>
        <w:rPr>
          <w:rFonts w:ascii="HG丸ｺﾞｼｯｸM-PRO" w:eastAsia="HG丸ｺﾞｼｯｸM-PRO" w:hAnsi="HG丸ｺﾞｼｯｸM-PRO" w:hint="eastAsia"/>
        </w:rPr>
        <w:t>治癒後、登校園所するときは、医師が作成する「意見書（治癒証明書）」をお子さまに持たせてください。</w:t>
      </w:r>
    </w:p>
    <w:p w14:paraId="7E1BBED0" w14:textId="77777777" w:rsidR="00784A5B" w:rsidRDefault="00784A5B">
      <w:pPr>
        <w:rPr>
          <w:u w:val="single"/>
        </w:rPr>
      </w:pPr>
    </w:p>
    <w:sectPr w:rsidR="00784A5B">
      <w:pgSz w:w="11906" w:h="16838"/>
      <w:pgMar w:top="567" w:right="720" w:bottom="51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8C14" w14:textId="77777777" w:rsidR="00CB05F3" w:rsidRDefault="00CB05F3">
      <w:r>
        <w:separator/>
      </w:r>
    </w:p>
  </w:endnote>
  <w:endnote w:type="continuationSeparator" w:id="0">
    <w:p w14:paraId="0967570A" w14:textId="77777777" w:rsidR="00CB05F3" w:rsidRDefault="00CB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9D44" w14:textId="77777777" w:rsidR="00CB05F3" w:rsidRDefault="00CB05F3">
      <w:r>
        <w:separator/>
      </w:r>
    </w:p>
  </w:footnote>
  <w:footnote w:type="continuationSeparator" w:id="0">
    <w:p w14:paraId="37E1C009" w14:textId="77777777" w:rsidR="00CB05F3" w:rsidRDefault="00CB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5B"/>
    <w:rsid w:val="00784A5B"/>
    <w:rsid w:val="00CB05F3"/>
    <w:rsid w:val="00DB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61ABA"/>
  <w15:chartTrackingRefBased/>
  <w15:docId w15:val="{357E3BA4-585E-4642-92C6-3929A055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kawanishi.hyogo.jp/kurashi/1017448/1000803/101439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Company>川西市</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清和台小校長</cp:lastModifiedBy>
  <cp:revision>2</cp:revision>
  <cp:lastPrinted>2023-02-09T09:19:00Z</cp:lastPrinted>
  <dcterms:created xsi:type="dcterms:W3CDTF">2023-12-18T23:57:00Z</dcterms:created>
  <dcterms:modified xsi:type="dcterms:W3CDTF">2023-12-18T23:57:00Z</dcterms:modified>
</cp:coreProperties>
</file>